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233EE5" w:rsidRPr="00EC1398" w:rsidRDefault="00233EE5" w:rsidP="000E1090">
      <w:pPr>
        <w:shd w:val="clear" w:color="auto" w:fill="D9D9D9" w:themeFill="background1" w:themeFillShade="D9"/>
        <w:spacing w:line="360" w:lineRule="auto"/>
        <w:jc w:val="center"/>
        <w:rPr>
          <w:rFonts w:ascii="Tahoma" w:hAnsi="Tahoma"/>
          <w:b/>
          <w:bCs/>
          <w:sz w:val="24"/>
        </w:rPr>
      </w:pPr>
      <w:r w:rsidRPr="00EC1398">
        <w:rPr>
          <w:rFonts w:ascii="Tahoma" w:hAnsi="Tahoma"/>
          <w:b/>
          <w:bCs/>
          <w:sz w:val="24"/>
          <w:rtl/>
        </w:rPr>
        <w:t>بسم الله الرحمن الرحیم</w:t>
      </w:r>
    </w:p>
    <w:p w:rsidR="008E66D1" w:rsidRDefault="004416D7" w:rsidP="001325A7">
      <w:pPr>
        <w:shd w:val="clear" w:color="auto" w:fill="D9D9D9" w:themeFill="background1" w:themeFillShade="D9"/>
        <w:spacing w:line="360" w:lineRule="auto"/>
        <w:jc w:val="lowKashida"/>
        <w:rPr>
          <w:rFonts w:ascii="Tahoma" w:hAnsi="Tahoma"/>
          <w:b/>
          <w:bCs/>
          <w:sz w:val="24"/>
          <w:rtl/>
        </w:rPr>
      </w:pPr>
      <w:r w:rsidRPr="00EC1398">
        <w:rPr>
          <w:rFonts w:ascii="Tahoma" w:hAnsi="Tahoma"/>
          <w:b/>
          <w:bCs/>
          <w:sz w:val="24"/>
          <w:rtl/>
        </w:rPr>
        <w:t>محدودۀ تاثیر عقل در فقه(حجیت عقل در فقه)</w:t>
      </w:r>
      <w:r w:rsidR="00E27893" w:rsidRPr="00EC1398">
        <w:rPr>
          <w:rFonts w:ascii="Tahoma" w:hAnsi="Tahoma"/>
          <w:b/>
          <w:bCs/>
          <w:sz w:val="24"/>
          <w:rtl/>
        </w:rPr>
        <w:tab/>
      </w:r>
    </w:p>
    <w:p w:rsidR="00CB6E1D" w:rsidRDefault="00CB6E1D" w:rsidP="005F2260">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hint="cs"/>
          <w:b/>
          <w:bCs/>
          <w:sz w:val="24"/>
          <w:rtl/>
        </w:rPr>
        <w:t>مصادیق عقل در اصول عامه</w:t>
      </w:r>
    </w:p>
    <w:p w:rsidR="00A30646" w:rsidRDefault="006D1209" w:rsidP="006D1209">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مصالح مرسلة</w:t>
      </w:r>
    </w:p>
    <w:p w:rsidR="003B43CF" w:rsidRDefault="003B43CF" w:rsidP="005F22FD">
      <w:pPr>
        <w:spacing w:line="360" w:lineRule="auto"/>
        <w:jc w:val="lowKashida"/>
        <w:rPr>
          <w:rFonts w:ascii="Tahoma" w:hAnsi="Tahoma"/>
          <w:b/>
          <w:bCs/>
          <w:sz w:val="24"/>
          <w:rtl/>
        </w:rPr>
      </w:pPr>
      <w:r w:rsidRPr="00EC1398">
        <w:rPr>
          <w:rFonts w:ascii="Tahoma" w:hAnsi="Tahoma"/>
          <w:b/>
          <w:bCs/>
          <w:sz w:val="24"/>
          <w:rtl/>
        </w:rPr>
        <w:t>جلسه شصت</w:t>
      </w:r>
      <w:r>
        <w:rPr>
          <w:rFonts w:ascii="Tahoma" w:hAnsi="Tahoma" w:hint="cs"/>
          <w:b/>
          <w:bCs/>
          <w:sz w:val="24"/>
          <w:rtl/>
        </w:rPr>
        <w:t xml:space="preserve"> و </w:t>
      </w:r>
      <w:r w:rsidR="001325A7">
        <w:rPr>
          <w:rFonts w:ascii="Tahoma" w:hAnsi="Tahoma" w:hint="cs"/>
          <w:b/>
          <w:bCs/>
          <w:sz w:val="24"/>
          <w:rtl/>
        </w:rPr>
        <w:t>ه</w:t>
      </w:r>
      <w:r w:rsidR="005F22FD">
        <w:rPr>
          <w:rFonts w:ascii="Tahoma" w:hAnsi="Tahoma" w:hint="cs"/>
          <w:b/>
          <w:bCs/>
          <w:sz w:val="24"/>
          <w:rtl/>
        </w:rPr>
        <w:t>ش</w:t>
      </w:r>
      <w:r w:rsidR="001325A7">
        <w:rPr>
          <w:rFonts w:ascii="Tahoma" w:hAnsi="Tahoma" w:hint="cs"/>
          <w:b/>
          <w:bCs/>
          <w:sz w:val="24"/>
          <w:rtl/>
        </w:rPr>
        <w:t>ت</w:t>
      </w:r>
      <w:r w:rsidRPr="00EC1398">
        <w:rPr>
          <w:rFonts w:ascii="Tahoma" w:hAnsi="Tahoma"/>
          <w:b/>
          <w:bCs/>
          <w:sz w:val="24"/>
          <w:rtl/>
        </w:rPr>
        <w:t xml:space="preserve">م_ </w:t>
      </w:r>
      <w:r w:rsidR="001325A7">
        <w:rPr>
          <w:rFonts w:ascii="Tahoma" w:hAnsi="Tahoma" w:hint="cs"/>
          <w:b/>
          <w:bCs/>
          <w:sz w:val="24"/>
          <w:rtl/>
        </w:rPr>
        <w:t>1</w:t>
      </w:r>
      <w:r w:rsidR="005F22FD">
        <w:rPr>
          <w:rFonts w:ascii="Tahoma" w:hAnsi="Tahoma" w:hint="cs"/>
          <w:b/>
          <w:bCs/>
          <w:sz w:val="24"/>
          <w:rtl/>
        </w:rPr>
        <w:t>9</w:t>
      </w:r>
      <w:r w:rsidRPr="00EC1398">
        <w:rPr>
          <w:rFonts w:ascii="Tahoma" w:hAnsi="Tahoma"/>
          <w:b/>
          <w:bCs/>
          <w:sz w:val="24"/>
          <w:rtl/>
        </w:rPr>
        <w:t xml:space="preserve"> </w:t>
      </w:r>
      <w:r w:rsidR="001325A7">
        <w:rPr>
          <w:rFonts w:ascii="Tahoma" w:hAnsi="Tahoma" w:hint="cs"/>
          <w:b/>
          <w:bCs/>
          <w:sz w:val="24"/>
          <w:rtl/>
        </w:rPr>
        <w:t>فروردین</w:t>
      </w:r>
      <w:r w:rsidR="00B34DA5">
        <w:rPr>
          <w:rFonts w:ascii="Tahoma" w:hAnsi="Tahoma"/>
          <w:b/>
          <w:bCs/>
          <w:sz w:val="24"/>
          <w:rtl/>
        </w:rPr>
        <w:t xml:space="preserve"> 139</w:t>
      </w:r>
      <w:r w:rsidR="00B34DA5">
        <w:rPr>
          <w:rFonts w:ascii="Tahoma" w:hAnsi="Tahoma" w:hint="cs"/>
          <w:b/>
          <w:bCs/>
          <w:sz w:val="24"/>
          <w:rtl/>
        </w:rPr>
        <w:t>6</w:t>
      </w:r>
    </w:p>
    <w:p w:rsidR="005F22FD" w:rsidRDefault="004578B8" w:rsidP="00946426">
      <w:pPr>
        <w:spacing w:line="360" w:lineRule="auto"/>
        <w:jc w:val="lowKashida"/>
        <w:rPr>
          <w:rFonts w:ascii="Tahoma" w:hAnsi="Tahoma"/>
          <w:sz w:val="24"/>
          <w:rtl/>
        </w:rPr>
      </w:pPr>
      <w:r>
        <w:rPr>
          <w:rFonts w:ascii="Tahoma" w:hAnsi="Tahoma" w:hint="cs"/>
          <w:sz w:val="24"/>
          <w:rtl/>
        </w:rPr>
        <w:t>به مناسبت بحث عقل و اتصالی که این بحث به اصطلاحات اصولی مهم عند العامه دارد</w:t>
      </w:r>
      <w:r w:rsidR="006D1209">
        <w:rPr>
          <w:rFonts w:ascii="Tahoma" w:hAnsi="Tahoma" w:hint="cs"/>
          <w:sz w:val="24"/>
          <w:rtl/>
        </w:rPr>
        <w:t>،</w:t>
      </w:r>
      <w:r>
        <w:rPr>
          <w:rFonts w:ascii="Tahoma" w:hAnsi="Tahoma" w:hint="cs"/>
          <w:sz w:val="24"/>
          <w:rtl/>
        </w:rPr>
        <w:t xml:space="preserve"> مختصرا بحث قیاس  و استحسان را بیان کردیم. </w:t>
      </w:r>
    </w:p>
    <w:p w:rsidR="004578B8" w:rsidRDefault="00265EF1" w:rsidP="00946426">
      <w:pPr>
        <w:spacing w:line="360" w:lineRule="auto"/>
        <w:jc w:val="lowKashida"/>
        <w:rPr>
          <w:rFonts w:ascii="Tahoma" w:hAnsi="Tahoma"/>
          <w:sz w:val="24"/>
          <w:rtl/>
        </w:rPr>
      </w:pPr>
      <w:r>
        <w:rPr>
          <w:rFonts w:ascii="Tahoma" w:hAnsi="Tahoma" w:hint="cs"/>
          <w:sz w:val="24"/>
          <w:rtl/>
        </w:rPr>
        <w:t>اما اصطلاح سوم این اقایا</w:t>
      </w:r>
      <w:bookmarkStart w:id="0" w:name="_GoBack"/>
      <w:bookmarkEnd w:id="0"/>
      <w:r w:rsidR="004578B8">
        <w:rPr>
          <w:rFonts w:ascii="Tahoma" w:hAnsi="Tahoma" w:hint="cs"/>
          <w:sz w:val="24"/>
          <w:rtl/>
        </w:rPr>
        <w:t>ن، مصالح مرسله است. این بحث را ع</w:t>
      </w:r>
      <w:r w:rsidR="006D1209">
        <w:rPr>
          <w:rFonts w:ascii="Tahoma" w:hAnsi="Tahoma" w:hint="cs"/>
          <w:sz w:val="24"/>
          <w:rtl/>
        </w:rPr>
        <w:t>َ</w:t>
      </w:r>
      <w:r w:rsidR="004578B8">
        <w:rPr>
          <w:rFonts w:ascii="Tahoma" w:hAnsi="Tahoma" w:hint="cs"/>
          <w:sz w:val="24"/>
          <w:rtl/>
        </w:rPr>
        <w:t>مداً مفصل تر بیان می کنم چون نکاتی در این بحث مطرح است که عندنا قابل دقت و چه بسا قابل قبول باشد. کتابی است به نام الاصول العامه للفقه المقارن، بسیار کتاب جامع و گویایی است نسبت به اصول عامه در آن مواردی که به درد کار فقیه شیعی هم خواهد خورد. ابتدا بیان مفصل ایشان را (</w:t>
      </w:r>
      <w:r w:rsidR="00A85A2E">
        <w:rPr>
          <w:rFonts w:ascii="Tahoma" w:hAnsi="Tahoma" w:hint="cs"/>
          <w:sz w:val="24"/>
          <w:rtl/>
        </w:rPr>
        <w:t>سید محمد تقی حکیم، صفحۀ 381 به</w:t>
      </w:r>
      <w:r w:rsidR="004578B8">
        <w:rPr>
          <w:rFonts w:ascii="Tahoma" w:hAnsi="Tahoma" w:hint="cs"/>
          <w:sz w:val="24"/>
          <w:rtl/>
        </w:rPr>
        <w:t xml:space="preserve"> بعد)</w:t>
      </w:r>
      <w:r w:rsidR="006D1209">
        <w:rPr>
          <w:rFonts w:ascii="Tahoma" w:hAnsi="Tahoma" w:hint="cs"/>
          <w:sz w:val="24"/>
          <w:rtl/>
        </w:rPr>
        <w:t xml:space="preserve"> بیان می کنیم.</w:t>
      </w:r>
      <w:r w:rsidR="004578B8">
        <w:rPr>
          <w:rFonts w:ascii="Tahoma" w:hAnsi="Tahoma" w:hint="cs"/>
          <w:sz w:val="24"/>
          <w:rtl/>
        </w:rPr>
        <w:t xml:space="preserve"> من بیان ایشان را</w:t>
      </w:r>
      <w:r w:rsidR="006D1209">
        <w:rPr>
          <w:rFonts w:ascii="Tahoma" w:hAnsi="Tahoma" w:hint="cs"/>
          <w:sz w:val="24"/>
          <w:rtl/>
        </w:rPr>
        <w:t xml:space="preserve"> در</w:t>
      </w:r>
      <w:r w:rsidR="004578B8">
        <w:rPr>
          <w:rFonts w:ascii="Tahoma" w:hAnsi="Tahoma" w:hint="cs"/>
          <w:sz w:val="24"/>
          <w:rtl/>
        </w:rPr>
        <w:t xml:space="preserve"> مواردی که نیاز به توضیح است عرض خواهم کرد بقیه را واگذار خواهیم کرد به مطالعات خودتان. این منبع حتما در این بحث باید دقیق مطالعه شود.</w:t>
      </w:r>
    </w:p>
    <w:p w:rsidR="00A85A2E" w:rsidRDefault="00A85A2E" w:rsidP="00946426">
      <w:pPr>
        <w:spacing w:line="360" w:lineRule="auto"/>
        <w:jc w:val="lowKashida"/>
        <w:rPr>
          <w:rFonts w:ascii="Tahoma" w:hAnsi="Tahoma"/>
          <w:sz w:val="24"/>
          <w:rtl/>
        </w:rPr>
      </w:pPr>
      <w:r>
        <w:rPr>
          <w:rFonts w:ascii="Tahoma" w:hAnsi="Tahoma" w:hint="cs"/>
          <w:sz w:val="24"/>
          <w:rtl/>
        </w:rPr>
        <w:t>ایشان ابتداءً کلمۀ مصالح مرسله را معنا می کند، اولا کلمۀ مصالح و بعد کلمۀ مرسله را. از غزالی نقل می کند که گفته است که مصالح که جمع مصلحت است در لغت به معنای جلب منفعت و یا دفع مضرة است. بعد می گوید اگر مراد از این کلمه مقاصد و صلاح انسان ها باشد، که خود برای خود می سنجند، این ربطی به بحث ما ندارد اما مراد ما از مصلحت</w:t>
      </w:r>
      <w:r w:rsidR="006D1209">
        <w:rPr>
          <w:rFonts w:ascii="Tahoma" w:hAnsi="Tahoma" w:hint="cs"/>
          <w:sz w:val="24"/>
          <w:rtl/>
        </w:rPr>
        <w:t>،</w:t>
      </w:r>
      <w:r>
        <w:rPr>
          <w:rFonts w:ascii="Tahoma" w:hAnsi="Tahoma" w:hint="cs"/>
          <w:sz w:val="24"/>
          <w:rtl/>
        </w:rPr>
        <w:t xml:space="preserve"> المحافظة علي مقصود الشرع است. کاری کنیم که آن اهداف و مقاصد شرع محفوظ بم</w:t>
      </w:r>
      <w:r w:rsidR="006D1209">
        <w:rPr>
          <w:rFonts w:ascii="Tahoma" w:hAnsi="Tahoma" w:hint="cs"/>
          <w:sz w:val="24"/>
          <w:rtl/>
        </w:rPr>
        <w:t>اند. بعد غزالی می گوید. مقصود</w:t>
      </w:r>
      <w:r>
        <w:rPr>
          <w:rFonts w:ascii="Tahoma" w:hAnsi="Tahoma" w:hint="cs"/>
          <w:sz w:val="24"/>
          <w:rtl/>
        </w:rPr>
        <w:t xml:space="preserve"> شرع از خلق 5 چیز است. مقاصد خمسة:</w:t>
      </w:r>
    </w:p>
    <w:p w:rsidR="00A85A2E" w:rsidRDefault="00A85A2E" w:rsidP="00A85A2E">
      <w:pPr>
        <w:pStyle w:val="ListParagraph"/>
        <w:numPr>
          <w:ilvl w:val="0"/>
          <w:numId w:val="8"/>
        </w:numPr>
        <w:spacing w:line="360" w:lineRule="auto"/>
        <w:jc w:val="lowKashida"/>
        <w:rPr>
          <w:rFonts w:ascii="Tahoma" w:hAnsi="Tahoma"/>
          <w:sz w:val="24"/>
        </w:rPr>
      </w:pPr>
      <w:r>
        <w:rPr>
          <w:rFonts w:ascii="Tahoma" w:hAnsi="Tahoma" w:hint="cs"/>
          <w:sz w:val="24"/>
          <w:rtl/>
        </w:rPr>
        <w:t>این که با گفتار شارع دین شان حفظ شود.</w:t>
      </w:r>
    </w:p>
    <w:p w:rsidR="00A85A2E" w:rsidRDefault="00A85A2E" w:rsidP="00A85A2E">
      <w:pPr>
        <w:pStyle w:val="ListParagraph"/>
        <w:numPr>
          <w:ilvl w:val="0"/>
          <w:numId w:val="8"/>
        </w:numPr>
        <w:spacing w:line="360" w:lineRule="auto"/>
        <w:jc w:val="lowKashida"/>
        <w:rPr>
          <w:rFonts w:ascii="Tahoma" w:hAnsi="Tahoma"/>
          <w:sz w:val="24"/>
        </w:rPr>
      </w:pPr>
      <w:r>
        <w:rPr>
          <w:rFonts w:ascii="Tahoma" w:hAnsi="Tahoma" w:hint="cs"/>
          <w:sz w:val="24"/>
          <w:rtl/>
        </w:rPr>
        <w:t>جان شان حفظ شود.</w:t>
      </w:r>
    </w:p>
    <w:p w:rsidR="00A85A2E" w:rsidRDefault="00A85A2E" w:rsidP="00A85A2E">
      <w:pPr>
        <w:pStyle w:val="ListParagraph"/>
        <w:numPr>
          <w:ilvl w:val="0"/>
          <w:numId w:val="8"/>
        </w:numPr>
        <w:spacing w:line="360" w:lineRule="auto"/>
        <w:jc w:val="lowKashida"/>
        <w:rPr>
          <w:rFonts w:ascii="Tahoma" w:hAnsi="Tahoma"/>
          <w:sz w:val="24"/>
        </w:rPr>
      </w:pPr>
      <w:r>
        <w:rPr>
          <w:rFonts w:ascii="Tahoma" w:hAnsi="Tahoma" w:hint="cs"/>
          <w:sz w:val="24"/>
          <w:rtl/>
        </w:rPr>
        <w:t>عقل شان حفظ شود.</w:t>
      </w:r>
    </w:p>
    <w:p w:rsidR="00A85A2E" w:rsidRDefault="00A85A2E" w:rsidP="00A85A2E">
      <w:pPr>
        <w:pStyle w:val="ListParagraph"/>
        <w:numPr>
          <w:ilvl w:val="0"/>
          <w:numId w:val="8"/>
        </w:numPr>
        <w:spacing w:line="360" w:lineRule="auto"/>
        <w:jc w:val="lowKashida"/>
        <w:rPr>
          <w:rFonts w:ascii="Tahoma" w:hAnsi="Tahoma"/>
          <w:sz w:val="24"/>
        </w:rPr>
      </w:pPr>
      <w:r>
        <w:rPr>
          <w:rFonts w:ascii="Tahoma" w:hAnsi="Tahoma" w:hint="cs"/>
          <w:sz w:val="24"/>
          <w:rtl/>
        </w:rPr>
        <w:t>نسل شان حفظ شود.</w:t>
      </w:r>
    </w:p>
    <w:p w:rsidR="00A85A2E" w:rsidRDefault="00A85A2E" w:rsidP="00A85A2E">
      <w:pPr>
        <w:pStyle w:val="ListParagraph"/>
        <w:numPr>
          <w:ilvl w:val="0"/>
          <w:numId w:val="8"/>
        </w:numPr>
        <w:spacing w:line="360" w:lineRule="auto"/>
        <w:jc w:val="lowKashida"/>
        <w:rPr>
          <w:rFonts w:ascii="Tahoma" w:hAnsi="Tahoma"/>
          <w:sz w:val="24"/>
        </w:rPr>
      </w:pPr>
      <w:r>
        <w:rPr>
          <w:rFonts w:ascii="Tahoma" w:hAnsi="Tahoma" w:hint="cs"/>
          <w:sz w:val="24"/>
          <w:rtl/>
        </w:rPr>
        <w:t>مال شان حفظ شود.</w:t>
      </w:r>
    </w:p>
    <w:p w:rsidR="00A85A2E" w:rsidRDefault="006D1209" w:rsidP="00A85A2E">
      <w:pPr>
        <w:spacing w:line="360" w:lineRule="auto"/>
        <w:jc w:val="lowKashida"/>
        <w:rPr>
          <w:rFonts w:ascii="Tahoma" w:hAnsi="Tahoma"/>
          <w:sz w:val="24"/>
          <w:rtl/>
        </w:rPr>
      </w:pPr>
      <w:r>
        <w:rPr>
          <w:rFonts w:ascii="Tahoma" w:hAnsi="Tahoma" w:hint="cs"/>
          <w:sz w:val="24"/>
          <w:rtl/>
        </w:rPr>
        <w:t>مرا</w:t>
      </w:r>
      <w:r w:rsidR="00A85A2E">
        <w:rPr>
          <w:rFonts w:ascii="Tahoma" w:hAnsi="Tahoma" w:hint="cs"/>
          <w:sz w:val="24"/>
          <w:rtl/>
        </w:rPr>
        <w:t>د</w:t>
      </w:r>
      <w:r>
        <w:rPr>
          <w:rFonts w:ascii="Tahoma" w:hAnsi="Tahoma" w:hint="cs"/>
          <w:sz w:val="24"/>
          <w:rtl/>
        </w:rPr>
        <w:t xml:space="preserve"> </w:t>
      </w:r>
      <w:r w:rsidR="00A85A2E">
        <w:rPr>
          <w:rFonts w:ascii="Tahoma" w:hAnsi="Tahoma" w:hint="cs"/>
          <w:sz w:val="24"/>
          <w:rtl/>
        </w:rPr>
        <w:t>ما از مصالح تمام آن اموری است که این مقاصد خمسة را در بر می گیرد و محافظت می ک</w:t>
      </w:r>
      <w:r>
        <w:rPr>
          <w:rFonts w:ascii="Tahoma" w:hAnsi="Tahoma" w:hint="cs"/>
          <w:sz w:val="24"/>
          <w:rtl/>
        </w:rPr>
        <w:t>ند. مراد ما از مفسده آن چ</w:t>
      </w:r>
      <w:r w:rsidR="00A85A2E">
        <w:rPr>
          <w:rFonts w:ascii="Tahoma" w:hAnsi="Tahoma" w:hint="cs"/>
          <w:sz w:val="24"/>
          <w:rtl/>
        </w:rPr>
        <w:t>یزی است که یکی از این 5 امر را خراب می کند. کلُّ ما یفوتُ هذه الاصول فهو مفسدة و دفعها مصلحة.</w:t>
      </w:r>
    </w:p>
    <w:p w:rsidR="00A85A2E" w:rsidRDefault="00A85A2E" w:rsidP="00A85A2E">
      <w:pPr>
        <w:spacing w:line="360" w:lineRule="auto"/>
        <w:jc w:val="lowKashida"/>
        <w:rPr>
          <w:rFonts w:ascii="Tahoma" w:hAnsi="Tahoma"/>
          <w:sz w:val="24"/>
          <w:rtl/>
        </w:rPr>
      </w:pPr>
      <w:r>
        <w:rPr>
          <w:rFonts w:ascii="Tahoma" w:hAnsi="Tahoma" w:hint="cs"/>
          <w:sz w:val="24"/>
          <w:rtl/>
        </w:rPr>
        <w:t>توضیح مطلب به بیان بنده این که مصلحت دو فرع دارد:</w:t>
      </w:r>
    </w:p>
    <w:p w:rsidR="00A85A2E" w:rsidRDefault="00A85A2E" w:rsidP="00A85A2E">
      <w:pPr>
        <w:pStyle w:val="ListParagraph"/>
        <w:numPr>
          <w:ilvl w:val="0"/>
          <w:numId w:val="9"/>
        </w:numPr>
        <w:spacing w:line="360" w:lineRule="auto"/>
        <w:jc w:val="lowKashida"/>
        <w:rPr>
          <w:rFonts w:ascii="Tahoma" w:hAnsi="Tahoma"/>
          <w:sz w:val="24"/>
        </w:rPr>
      </w:pPr>
      <w:r>
        <w:rPr>
          <w:rFonts w:ascii="Tahoma" w:hAnsi="Tahoma" w:hint="cs"/>
          <w:sz w:val="24"/>
          <w:rtl/>
        </w:rPr>
        <w:t>آن چیزی که با ان یکی از این 5 امر بدست می آید. جلب المصلحة</w:t>
      </w:r>
    </w:p>
    <w:p w:rsidR="00A85A2E" w:rsidRDefault="00A85A2E" w:rsidP="00A85A2E">
      <w:pPr>
        <w:pStyle w:val="ListParagraph"/>
        <w:numPr>
          <w:ilvl w:val="0"/>
          <w:numId w:val="9"/>
        </w:numPr>
        <w:spacing w:line="360" w:lineRule="auto"/>
        <w:jc w:val="lowKashida"/>
        <w:rPr>
          <w:rFonts w:ascii="Tahoma" w:hAnsi="Tahoma"/>
          <w:sz w:val="24"/>
        </w:rPr>
      </w:pPr>
      <w:r>
        <w:rPr>
          <w:rFonts w:ascii="Tahoma" w:hAnsi="Tahoma" w:hint="cs"/>
          <w:sz w:val="24"/>
          <w:rtl/>
        </w:rPr>
        <w:lastRenderedPageBreak/>
        <w:t xml:space="preserve">کاری کنیم که مفسدة به وجود </w:t>
      </w:r>
      <w:r w:rsidR="006D1209">
        <w:rPr>
          <w:rFonts w:ascii="Tahoma" w:hAnsi="Tahoma" w:hint="cs"/>
          <w:sz w:val="24"/>
          <w:rtl/>
        </w:rPr>
        <w:t>نیاید؛ پس در حقیقت دفع</w:t>
      </w:r>
      <w:r>
        <w:rPr>
          <w:rFonts w:ascii="Tahoma" w:hAnsi="Tahoma" w:hint="cs"/>
          <w:sz w:val="24"/>
          <w:rtl/>
        </w:rPr>
        <w:t xml:space="preserve"> المفسدة هم مصلحت است.</w:t>
      </w:r>
    </w:p>
    <w:p w:rsidR="00263B56" w:rsidRDefault="00A85A2E" w:rsidP="00263B56">
      <w:pPr>
        <w:spacing w:line="360" w:lineRule="auto"/>
        <w:jc w:val="lowKashida"/>
        <w:rPr>
          <w:rFonts w:ascii="Tahoma" w:hAnsi="Tahoma"/>
          <w:sz w:val="24"/>
          <w:rtl/>
        </w:rPr>
      </w:pPr>
      <w:r>
        <w:rPr>
          <w:rFonts w:ascii="Tahoma" w:hAnsi="Tahoma" w:hint="cs"/>
          <w:sz w:val="24"/>
          <w:rtl/>
        </w:rPr>
        <w:t>اما تعریف مرسله؛ از کلمات بزرگان اهل سنت دو معنا برای مرسله استفاده می شود، یکی این که مرسله است، یعنی نص شرعی خاصی در آن نداریم و واگذار به عقل شده است. دوم این که مرسله است یعنی نص خاصی نداریم ولی نصوص عامة قابل تطبیق است. بنابراین طبق تفسیر اول مرسله یعنی این که هیچ نصی نداشته باشیم حتی نص عام.</w:t>
      </w:r>
      <w:r w:rsidR="00263B56">
        <w:rPr>
          <w:rFonts w:ascii="Tahoma" w:hAnsi="Tahoma" w:hint="cs"/>
          <w:sz w:val="24"/>
          <w:rtl/>
        </w:rPr>
        <w:t xml:space="preserve"> معنای دوم اینکه نص خاص نباشد ولی نص عامی باشد.</w:t>
      </w:r>
    </w:p>
    <w:p w:rsidR="00632FFB" w:rsidRDefault="00632FFB" w:rsidP="00263B56">
      <w:pPr>
        <w:spacing w:line="360" w:lineRule="auto"/>
        <w:jc w:val="lowKashida"/>
        <w:rPr>
          <w:rFonts w:ascii="Tahoma" w:hAnsi="Tahoma"/>
          <w:sz w:val="24"/>
          <w:rtl/>
        </w:rPr>
      </w:pPr>
      <w:r>
        <w:rPr>
          <w:rFonts w:ascii="Tahoma" w:hAnsi="Tahoma" w:hint="cs"/>
          <w:sz w:val="24"/>
          <w:rtl/>
        </w:rPr>
        <w:t>یکی از این آقایون عامه می گوید الاس</w:t>
      </w:r>
      <w:r w:rsidR="006D1209">
        <w:rPr>
          <w:rFonts w:ascii="Tahoma" w:hAnsi="Tahoma" w:hint="cs"/>
          <w:sz w:val="24"/>
          <w:rtl/>
        </w:rPr>
        <w:t>ت</w:t>
      </w:r>
      <w:r>
        <w:rPr>
          <w:rFonts w:ascii="Tahoma" w:hAnsi="Tahoma" w:hint="cs"/>
          <w:sz w:val="24"/>
          <w:rtl/>
        </w:rPr>
        <w:t>صلاح في حقیقته هو نوعٌ من الحکم بالرای المبنی علی المصلحة و این در جایی است که شریعت نصی بر آن ندارد، در شریعت نظیر هم ندارد چون اگر نظیر داشت جای قیاس است.</w:t>
      </w:r>
      <w:r w:rsidR="0025398A">
        <w:rPr>
          <w:rFonts w:ascii="Tahoma" w:hAnsi="Tahoma" w:hint="cs"/>
          <w:sz w:val="24"/>
          <w:rtl/>
        </w:rPr>
        <w:t xml:space="preserve"> بلکه فقیه است و قواعد عامه ایی که در شریعت است به ضمیمه آن که آن جا در شریعت است ذا مصلحت است.</w:t>
      </w:r>
    </w:p>
    <w:p w:rsidR="0025398A" w:rsidRDefault="0025398A" w:rsidP="00263B56">
      <w:pPr>
        <w:spacing w:line="360" w:lineRule="auto"/>
        <w:jc w:val="lowKashida"/>
        <w:rPr>
          <w:rFonts w:ascii="Tahoma" w:hAnsi="Tahoma"/>
          <w:sz w:val="24"/>
          <w:rtl/>
        </w:rPr>
      </w:pPr>
      <w:r>
        <w:rPr>
          <w:rFonts w:ascii="Tahoma" w:hAnsi="Tahoma" w:hint="cs"/>
          <w:sz w:val="24"/>
          <w:rtl/>
        </w:rPr>
        <w:t>حال آن قواعد عامه چیست؟</w:t>
      </w:r>
    </w:p>
    <w:p w:rsidR="0025398A" w:rsidRDefault="006D1209" w:rsidP="00263B56">
      <w:pPr>
        <w:spacing w:line="360" w:lineRule="auto"/>
        <w:jc w:val="lowKashida"/>
        <w:rPr>
          <w:rFonts w:ascii="Tahoma" w:hAnsi="Tahoma"/>
          <w:sz w:val="24"/>
          <w:rtl/>
        </w:rPr>
      </w:pPr>
      <w:r>
        <w:rPr>
          <w:rFonts w:ascii="Tahoma" w:hAnsi="Tahoma" w:hint="cs"/>
          <w:sz w:val="24"/>
          <w:rtl/>
        </w:rPr>
        <w:t>«</w:t>
      </w:r>
      <w:r w:rsidR="0025398A">
        <w:rPr>
          <w:rFonts w:ascii="Tahoma" w:hAnsi="Tahoma" w:hint="cs"/>
          <w:sz w:val="24"/>
          <w:rtl/>
        </w:rPr>
        <w:t>انَّ الله یامر بالعدل و الاحسان</w:t>
      </w:r>
      <w:r>
        <w:rPr>
          <w:rFonts w:ascii="Tahoma" w:hAnsi="Tahoma" w:hint="cs"/>
          <w:sz w:val="24"/>
          <w:rtl/>
        </w:rPr>
        <w:t>»</w:t>
      </w:r>
      <w:r w:rsidR="0025398A">
        <w:rPr>
          <w:rFonts w:ascii="Tahoma" w:hAnsi="Tahoma" w:hint="cs"/>
          <w:sz w:val="24"/>
          <w:rtl/>
        </w:rPr>
        <w:t xml:space="preserve"> یا </w:t>
      </w:r>
      <w:r>
        <w:rPr>
          <w:rFonts w:ascii="Tahoma" w:hAnsi="Tahoma" w:hint="cs"/>
          <w:sz w:val="24"/>
          <w:rtl/>
        </w:rPr>
        <w:t>«</w:t>
      </w:r>
      <w:r w:rsidR="0025398A">
        <w:rPr>
          <w:rFonts w:ascii="Tahoma" w:hAnsi="Tahoma" w:hint="cs"/>
          <w:sz w:val="24"/>
          <w:rtl/>
        </w:rPr>
        <w:t>لا ضرر و لا ضرار</w:t>
      </w:r>
      <w:r>
        <w:rPr>
          <w:rFonts w:ascii="Tahoma" w:hAnsi="Tahoma" w:hint="cs"/>
          <w:sz w:val="24"/>
          <w:rtl/>
        </w:rPr>
        <w:t>»</w:t>
      </w:r>
      <w:r w:rsidR="0025398A">
        <w:rPr>
          <w:rFonts w:ascii="Tahoma" w:hAnsi="Tahoma" w:hint="cs"/>
          <w:sz w:val="24"/>
          <w:rtl/>
        </w:rPr>
        <w:t xml:space="preserve"> </w:t>
      </w:r>
    </w:p>
    <w:p w:rsidR="0025398A" w:rsidRDefault="0025398A" w:rsidP="00263B56">
      <w:pPr>
        <w:spacing w:line="360" w:lineRule="auto"/>
        <w:jc w:val="lowKashida"/>
        <w:rPr>
          <w:rFonts w:ascii="Tahoma" w:hAnsi="Tahoma"/>
          <w:sz w:val="24"/>
          <w:rtl/>
        </w:rPr>
      </w:pPr>
      <w:r>
        <w:rPr>
          <w:rFonts w:ascii="Tahoma" w:hAnsi="Tahoma" w:hint="cs"/>
          <w:sz w:val="24"/>
          <w:rtl/>
        </w:rPr>
        <w:t>با این توضیح شما دیدید یک تعریف که همگان بر اش متفق باشند</w:t>
      </w:r>
      <w:r w:rsidR="006D1209">
        <w:rPr>
          <w:rFonts w:ascii="Tahoma" w:hAnsi="Tahoma" w:hint="cs"/>
          <w:sz w:val="24"/>
          <w:rtl/>
        </w:rPr>
        <w:t>،</w:t>
      </w:r>
      <w:r>
        <w:rPr>
          <w:rFonts w:ascii="Tahoma" w:hAnsi="Tahoma" w:hint="cs"/>
          <w:sz w:val="24"/>
          <w:rtl/>
        </w:rPr>
        <w:t xml:space="preserve"> پیدا نکریدیم.</w:t>
      </w:r>
    </w:p>
    <w:p w:rsidR="00D863A9" w:rsidRDefault="00D863A9" w:rsidP="00263B56">
      <w:pPr>
        <w:spacing w:line="360" w:lineRule="auto"/>
        <w:jc w:val="lowKashida"/>
        <w:rPr>
          <w:rFonts w:ascii="Tahoma" w:hAnsi="Tahoma"/>
          <w:sz w:val="24"/>
          <w:rtl/>
        </w:rPr>
      </w:pPr>
      <w:r>
        <w:rPr>
          <w:rFonts w:ascii="Tahoma" w:hAnsi="Tahoma" w:hint="cs"/>
          <w:sz w:val="24"/>
          <w:rtl/>
        </w:rPr>
        <w:t>این بحث تعریف، اما بحث دوم این آقایون احکامی را که مترتب بر مصلحت است به سه قسم تقسیم می کند:</w:t>
      </w:r>
    </w:p>
    <w:p w:rsidR="00D863A9" w:rsidRDefault="00D863A9" w:rsidP="00D863A9">
      <w:pPr>
        <w:pStyle w:val="ListParagraph"/>
        <w:numPr>
          <w:ilvl w:val="0"/>
          <w:numId w:val="10"/>
        </w:numPr>
        <w:spacing w:line="360" w:lineRule="auto"/>
        <w:jc w:val="lowKashida"/>
        <w:rPr>
          <w:rFonts w:ascii="Tahoma" w:hAnsi="Tahoma"/>
          <w:sz w:val="24"/>
        </w:rPr>
      </w:pPr>
      <w:r>
        <w:rPr>
          <w:rFonts w:ascii="Tahoma" w:hAnsi="Tahoma" w:hint="cs"/>
          <w:sz w:val="24"/>
          <w:rtl/>
        </w:rPr>
        <w:t>الضروري</w:t>
      </w:r>
    </w:p>
    <w:p w:rsidR="00D863A9" w:rsidRDefault="00D863A9" w:rsidP="00D863A9">
      <w:pPr>
        <w:pStyle w:val="ListParagraph"/>
        <w:numPr>
          <w:ilvl w:val="0"/>
          <w:numId w:val="10"/>
        </w:numPr>
        <w:spacing w:line="360" w:lineRule="auto"/>
        <w:jc w:val="lowKashida"/>
        <w:rPr>
          <w:rFonts w:ascii="Tahoma" w:hAnsi="Tahoma"/>
          <w:sz w:val="24"/>
        </w:rPr>
      </w:pPr>
      <w:r>
        <w:rPr>
          <w:rFonts w:ascii="Tahoma" w:hAnsi="Tahoma" w:hint="cs"/>
          <w:sz w:val="24"/>
          <w:rtl/>
        </w:rPr>
        <w:t>الحاجي</w:t>
      </w:r>
    </w:p>
    <w:p w:rsidR="00D863A9" w:rsidRDefault="00D863A9" w:rsidP="00D863A9">
      <w:pPr>
        <w:pStyle w:val="ListParagraph"/>
        <w:numPr>
          <w:ilvl w:val="0"/>
          <w:numId w:val="10"/>
        </w:numPr>
        <w:spacing w:line="360" w:lineRule="auto"/>
        <w:jc w:val="lowKashida"/>
        <w:rPr>
          <w:rFonts w:ascii="Tahoma" w:hAnsi="Tahoma"/>
          <w:sz w:val="24"/>
        </w:rPr>
      </w:pPr>
      <w:r>
        <w:rPr>
          <w:rFonts w:ascii="Tahoma" w:hAnsi="Tahoma" w:hint="cs"/>
          <w:sz w:val="24"/>
          <w:rtl/>
        </w:rPr>
        <w:t>التحسینی</w:t>
      </w:r>
    </w:p>
    <w:p w:rsidR="00D863A9" w:rsidRDefault="00D863A9" w:rsidP="00D863A9">
      <w:pPr>
        <w:spacing w:line="360" w:lineRule="auto"/>
        <w:jc w:val="lowKashida"/>
        <w:rPr>
          <w:rFonts w:ascii="Tahoma" w:hAnsi="Tahoma"/>
          <w:sz w:val="24"/>
          <w:rtl/>
        </w:rPr>
      </w:pPr>
      <w:r>
        <w:rPr>
          <w:rFonts w:ascii="Tahoma" w:hAnsi="Tahoma" w:hint="cs"/>
          <w:sz w:val="24"/>
          <w:rtl/>
        </w:rPr>
        <w:t>اما مراد از ضروری آن چیزی است که همگان قبول دارند که مصلحت بدون آن محقق نمی شود. آن مصالح و مقاصد خمسه ایی که گفتیم. آن اموری که همگان پذیرفته باشند ان مقاصد خمسه از این راه بدست می آید مثل این که شارع حکم فرموده است به قتل کافر مضلّ. حکم فرموده است به مجازات بدعت گذار. در این مجازات ها مصلحت حفظ دین است. شارع حکم فرموده است به قصاص چون در قصاص مصلحت حفظ جام است . شارع حکم فرموده است به حد شرب خمر چون در ان مصلحت حفظ عقل است. چهارم شارع حکم فرموده است به وجوب حد زنا در این حد حفظ نسل و انساب مدخلیت دارد. پنجم حکم فرموده است به حد سرقت. در تمام این پنج تا مردم مضطر اند که این مصالح را داشته باشند. یعنی نمی توان تصور کرد که این پنج مصلحت در اجتماع نباشد. حتی شرایع دیگر هم در این پنج با ما متفق اند.</w:t>
      </w:r>
    </w:p>
    <w:p w:rsidR="00D863A9" w:rsidRDefault="00D863A9" w:rsidP="00D863A9">
      <w:pPr>
        <w:spacing w:line="360" w:lineRule="auto"/>
        <w:jc w:val="lowKashida"/>
        <w:rPr>
          <w:rFonts w:ascii="Tahoma" w:hAnsi="Tahoma"/>
          <w:sz w:val="24"/>
          <w:rtl/>
        </w:rPr>
      </w:pPr>
      <w:r>
        <w:rPr>
          <w:rFonts w:ascii="Tahoma" w:hAnsi="Tahoma" w:hint="cs"/>
          <w:sz w:val="24"/>
          <w:rtl/>
        </w:rPr>
        <w:t xml:space="preserve">اما </w:t>
      </w:r>
      <w:r w:rsidR="003046D5">
        <w:rPr>
          <w:rFonts w:ascii="Tahoma" w:hAnsi="Tahoma" w:hint="cs"/>
          <w:sz w:val="24"/>
          <w:rtl/>
        </w:rPr>
        <w:t>مرا</w:t>
      </w:r>
      <w:r>
        <w:rPr>
          <w:rFonts w:ascii="Tahoma" w:hAnsi="Tahoma" w:hint="cs"/>
          <w:sz w:val="24"/>
          <w:rtl/>
        </w:rPr>
        <w:t>د</w:t>
      </w:r>
      <w:r w:rsidR="003046D5">
        <w:rPr>
          <w:rFonts w:ascii="Tahoma" w:hAnsi="Tahoma" w:hint="cs"/>
          <w:sz w:val="24"/>
          <w:rtl/>
        </w:rPr>
        <w:t xml:space="preserve"> </w:t>
      </w:r>
      <w:r>
        <w:rPr>
          <w:rFonts w:ascii="Tahoma" w:hAnsi="Tahoma" w:hint="cs"/>
          <w:sz w:val="24"/>
          <w:rtl/>
        </w:rPr>
        <w:t>از الحا</w:t>
      </w:r>
      <w:r w:rsidR="003046D5">
        <w:rPr>
          <w:rFonts w:ascii="Tahoma" w:hAnsi="Tahoma" w:hint="cs"/>
          <w:sz w:val="24"/>
          <w:rtl/>
        </w:rPr>
        <w:t>جی(حاجتی)؛ ارادوا به ما یقع في محل الحاجة لا الضرورة  کتشریع احکام البیع و الاجارة و النکاح لغیر المضطر الیها من الملکفین.</w:t>
      </w:r>
    </w:p>
    <w:p w:rsidR="003046D5" w:rsidRDefault="003046D5" w:rsidP="00D863A9">
      <w:pPr>
        <w:spacing w:line="360" w:lineRule="auto"/>
        <w:jc w:val="lowKashida"/>
        <w:rPr>
          <w:rFonts w:ascii="Tahoma" w:hAnsi="Tahoma"/>
          <w:sz w:val="24"/>
          <w:rtl/>
        </w:rPr>
      </w:pPr>
      <w:r>
        <w:rPr>
          <w:rFonts w:ascii="Tahoma" w:hAnsi="Tahoma" w:hint="cs"/>
          <w:sz w:val="24"/>
          <w:rtl/>
        </w:rPr>
        <w:lastRenderedPageBreak/>
        <w:t>اما مراد از التحسینی؛ ان چیز هایی است که داخل می شود در ضمن امور ذوقیه و زیبا که نه ضروری اند و نه الحاجی کالمنع عن اکل الحشرات و یا منع از خوردن نجاسات، یا آداب سلوک و مکارم اخلاق بقول غزالی چیزی که نه ضرورت است و نه حاجت اما زیبا است و زیور است برای انسان ها.</w:t>
      </w:r>
    </w:p>
    <w:p w:rsidR="003046D5" w:rsidRDefault="003046D5" w:rsidP="00D863A9">
      <w:pPr>
        <w:spacing w:line="360" w:lineRule="auto"/>
        <w:jc w:val="lowKashida"/>
        <w:rPr>
          <w:rFonts w:ascii="Tahoma" w:hAnsi="Tahoma"/>
          <w:sz w:val="24"/>
          <w:rtl/>
        </w:rPr>
      </w:pPr>
      <w:r>
        <w:rPr>
          <w:rFonts w:ascii="Tahoma" w:hAnsi="Tahoma" w:hint="cs"/>
          <w:sz w:val="24"/>
          <w:rtl/>
        </w:rPr>
        <w:t>این تقسیم بندی عند التزاحم بدرد می خورد.</w:t>
      </w:r>
      <w:r w:rsidR="00F859C3">
        <w:rPr>
          <w:rFonts w:ascii="Tahoma" w:hAnsi="Tahoma" w:hint="cs"/>
          <w:sz w:val="24"/>
          <w:rtl/>
        </w:rPr>
        <w:t xml:space="preserve"> یعنی اگر بین این یه تعارض بود اول ضرورت را باید گرفت بعد حاجی را و در آخر تحسینی را.</w:t>
      </w:r>
    </w:p>
    <w:p w:rsidR="0001467C" w:rsidRPr="00CA7858" w:rsidRDefault="0001467C" w:rsidP="00D863A9">
      <w:pPr>
        <w:spacing w:line="360" w:lineRule="auto"/>
        <w:jc w:val="lowKashida"/>
        <w:rPr>
          <w:rFonts w:ascii="Tahoma" w:hAnsi="Tahoma"/>
          <w:b/>
          <w:bCs/>
          <w:sz w:val="24"/>
          <w:rtl/>
        </w:rPr>
      </w:pPr>
      <w:r w:rsidRPr="00CA7858">
        <w:rPr>
          <w:rFonts w:ascii="Tahoma" w:hAnsi="Tahoma" w:hint="cs"/>
          <w:b/>
          <w:bCs/>
          <w:sz w:val="24"/>
          <w:rtl/>
        </w:rPr>
        <w:t>بحث سوم آیا مصالح مرسله حجیت دارد یا نه؟</w:t>
      </w:r>
    </w:p>
    <w:p w:rsidR="0001467C" w:rsidRDefault="0001467C" w:rsidP="00D863A9">
      <w:pPr>
        <w:spacing w:line="360" w:lineRule="auto"/>
        <w:jc w:val="lowKashida"/>
        <w:rPr>
          <w:rFonts w:ascii="Tahoma" w:hAnsi="Tahoma"/>
          <w:sz w:val="24"/>
          <w:rtl/>
        </w:rPr>
      </w:pPr>
      <w:r>
        <w:rPr>
          <w:rFonts w:ascii="Tahoma" w:hAnsi="Tahoma" w:hint="cs"/>
          <w:sz w:val="24"/>
          <w:rtl/>
        </w:rPr>
        <w:t xml:space="preserve">از کتب عامه استفاده می شود که خود مالک و خود احمد و من تابعهما مصالح مرسله را قبول دارند و می گویند إنّ الاستصلاح طریق شرعی لاستنباط الحکم فیما لا نص فیه و لا اجماع. </w:t>
      </w:r>
    </w:p>
    <w:p w:rsidR="0001467C" w:rsidRDefault="0001467C" w:rsidP="00D863A9">
      <w:pPr>
        <w:spacing w:line="360" w:lineRule="auto"/>
        <w:jc w:val="lowKashida"/>
        <w:rPr>
          <w:rFonts w:ascii="Tahoma" w:hAnsi="Tahoma"/>
          <w:sz w:val="24"/>
          <w:rtl/>
        </w:rPr>
      </w:pPr>
      <w:r>
        <w:rPr>
          <w:rFonts w:ascii="Tahoma" w:hAnsi="Tahoma" w:hint="cs"/>
          <w:sz w:val="24"/>
          <w:rtl/>
        </w:rPr>
        <w:t>بعضی از علما حنبلی (طوفی) می گوید  مصالح مرسله دلیل شرعی اساسی در سیاسیت دنیویه و معاملات است و عند التعارض بین مصالح و نصوص، مصالح را مقدم می کنیم.</w:t>
      </w:r>
    </w:p>
    <w:p w:rsidR="0001467C" w:rsidRDefault="0001467C" w:rsidP="00D863A9">
      <w:pPr>
        <w:spacing w:line="360" w:lineRule="auto"/>
        <w:jc w:val="lowKashida"/>
        <w:rPr>
          <w:rFonts w:ascii="Tahoma" w:hAnsi="Tahoma"/>
          <w:sz w:val="24"/>
          <w:rtl/>
        </w:rPr>
      </w:pPr>
      <w:r>
        <w:rPr>
          <w:rFonts w:ascii="Tahoma" w:hAnsi="Tahoma" w:hint="cs"/>
          <w:sz w:val="24"/>
          <w:rtl/>
        </w:rPr>
        <w:t>این نظر مالکیه و حنابله با یک تفاوت کوچک که با همدیگر دارند.</w:t>
      </w:r>
    </w:p>
    <w:p w:rsidR="0001467C" w:rsidRDefault="0001467C" w:rsidP="00D863A9">
      <w:pPr>
        <w:spacing w:line="360" w:lineRule="auto"/>
        <w:jc w:val="lowKashida"/>
        <w:rPr>
          <w:rFonts w:ascii="Tahoma" w:hAnsi="Tahoma"/>
          <w:sz w:val="24"/>
          <w:rtl/>
        </w:rPr>
      </w:pPr>
      <w:r>
        <w:rPr>
          <w:rFonts w:ascii="Tahoma" w:hAnsi="Tahoma" w:hint="cs"/>
          <w:sz w:val="24"/>
          <w:rtl/>
        </w:rPr>
        <w:t>ام اشافعی و من تابعه؛ این ها می گویند الا</w:t>
      </w:r>
      <w:r w:rsidR="002124EA">
        <w:rPr>
          <w:rFonts w:ascii="Tahoma" w:hAnsi="Tahoma" w:hint="cs"/>
          <w:sz w:val="24"/>
          <w:rtl/>
        </w:rPr>
        <w:t>ستصلاح کالاستحسان متابعتا للهوی</w:t>
      </w:r>
      <w:r>
        <w:rPr>
          <w:rFonts w:ascii="Tahoma" w:hAnsi="Tahoma" w:hint="cs"/>
          <w:sz w:val="24"/>
          <w:rtl/>
        </w:rPr>
        <w:t xml:space="preserve"> هیچگونه جایگاهی برای استصلاح نیست و من استصلح فقد شرّع(بدعت کرده است) اما غزالی که خودش از شافعیه است تفصیلی در مساله داده است. و آن این است که: الواقعُ في رتبتین الاخیرتین لا یجوز الحکم بمجرده ان لم یعتضد بشهادة اصلٍ</w:t>
      </w:r>
      <w:r w:rsidR="00CA2007">
        <w:rPr>
          <w:rFonts w:ascii="Tahoma" w:hAnsi="Tahoma" w:hint="cs"/>
          <w:sz w:val="24"/>
          <w:rtl/>
        </w:rPr>
        <w:t>(قواعد عامة)</w:t>
      </w:r>
    </w:p>
    <w:p w:rsidR="00CA2007" w:rsidRDefault="00CA2007" w:rsidP="00CA2007">
      <w:pPr>
        <w:spacing w:line="360" w:lineRule="auto"/>
        <w:jc w:val="lowKashida"/>
        <w:rPr>
          <w:rFonts w:ascii="Tahoma" w:hAnsi="Tahoma"/>
          <w:sz w:val="24"/>
          <w:rtl/>
        </w:rPr>
      </w:pPr>
      <w:r>
        <w:rPr>
          <w:rFonts w:ascii="Tahoma" w:hAnsi="Tahoma" w:hint="cs"/>
          <w:sz w:val="24"/>
          <w:rtl/>
        </w:rPr>
        <w:t>می خواهد بگوید در انجا که صرف الحاجة و صرف التحسین است به صرف مصلحتی در این حدّ نمی توان حکم کرد مگر این که یک قاعدۀ عامه ایی به کمک ما بیاید. الا انّه یجری مجر</w:t>
      </w:r>
      <w:r w:rsidR="00F2225C">
        <w:rPr>
          <w:rFonts w:ascii="Tahoma" w:hAnsi="Tahoma" w:hint="cs"/>
          <w:sz w:val="24"/>
          <w:rtl/>
        </w:rPr>
        <w:t>ی وضع الضرورات فلا بُعد في ان یؤ</w:t>
      </w:r>
      <w:r>
        <w:rPr>
          <w:rFonts w:ascii="Tahoma" w:hAnsi="Tahoma" w:hint="cs"/>
          <w:sz w:val="24"/>
          <w:rtl/>
        </w:rPr>
        <w:t>دی الیه اجتهاد مجتهد و ان لم یشهد الشرع بالرای فهو کالاستحسان فان اعتضد باصل فذاک قیاس اما الواقع فی</w:t>
      </w:r>
      <w:r w:rsidR="00F2225C">
        <w:rPr>
          <w:rFonts w:ascii="Tahoma" w:hAnsi="Tahoma" w:hint="cs"/>
          <w:sz w:val="24"/>
          <w:rtl/>
        </w:rPr>
        <w:t xml:space="preserve"> رتبة الضرورات فلا بُعد في ان یؤ</w:t>
      </w:r>
      <w:r>
        <w:rPr>
          <w:rFonts w:ascii="Tahoma" w:hAnsi="Tahoma" w:hint="cs"/>
          <w:sz w:val="24"/>
          <w:rtl/>
        </w:rPr>
        <w:t>دی الیه اجتهاد مجتهد و</w:t>
      </w:r>
      <w:r w:rsidR="00F2225C">
        <w:rPr>
          <w:rFonts w:ascii="Tahoma" w:hAnsi="Tahoma" w:hint="cs"/>
          <w:sz w:val="24"/>
          <w:rtl/>
        </w:rPr>
        <w:t xml:space="preserve"> </w:t>
      </w:r>
      <w:r>
        <w:rPr>
          <w:rFonts w:ascii="Tahoma" w:hAnsi="Tahoma" w:hint="cs"/>
          <w:sz w:val="24"/>
          <w:rtl/>
        </w:rPr>
        <w:t>ان لم یشهد له اصل معین.</w:t>
      </w:r>
    </w:p>
    <w:p w:rsidR="00CA2007" w:rsidRDefault="00CA2007" w:rsidP="00F2225C">
      <w:pPr>
        <w:spacing w:line="360" w:lineRule="auto"/>
        <w:jc w:val="lowKashida"/>
        <w:rPr>
          <w:rFonts w:ascii="Tahoma" w:hAnsi="Tahoma"/>
          <w:sz w:val="24"/>
          <w:rtl/>
        </w:rPr>
      </w:pPr>
      <w:r>
        <w:rPr>
          <w:rFonts w:ascii="Tahoma" w:hAnsi="Tahoma" w:hint="cs"/>
          <w:sz w:val="24"/>
          <w:rtl/>
        </w:rPr>
        <w:t xml:space="preserve">از این عبارت غزالی استفاده میش ود که اگر مصلحت، مصلحت ضروری بود و هیچ شاهد شرعی هم نداشتیم تا به طبق آن شاهد حکم کنیم، هیچ اصل و قاعده ایی هم ما را کمک نمی کرد، در این جا اشکالی ندارد که مجتهد به لزوم به تحصیل آن مصلحت فتوی دهد. </w:t>
      </w:r>
      <w:r w:rsidR="00F2225C">
        <w:rPr>
          <w:rFonts w:ascii="Tahoma" w:hAnsi="Tahoma" w:hint="cs"/>
          <w:sz w:val="24"/>
          <w:rtl/>
        </w:rPr>
        <w:t xml:space="preserve">مثال می زند </w:t>
      </w:r>
      <w:r>
        <w:rPr>
          <w:rFonts w:ascii="Tahoma" w:hAnsi="Tahoma" w:hint="cs"/>
          <w:sz w:val="24"/>
          <w:rtl/>
        </w:rPr>
        <w:t>که در کتاب الجهاد مطرح می شود اگر کفار عده ایی از اسرای مسلیمن را سپر خود قرار دادند</w:t>
      </w:r>
      <w:r w:rsidR="00F2225C">
        <w:rPr>
          <w:rFonts w:ascii="Tahoma" w:hAnsi="Tahoma" w:hint="cs"/>
          <w:sz w:val="24"/>
          <w:rtl/>
        </w:rPr>
        <w:t xml:space="preserve"> </w:t>
      </w:r>
      <w:r>
        <w:rPr>
          <w:rFonts w:ascii="Tahoma" w:hAnsi="Tahoma" w:hint="cs"/>
          <w:sz w:val="24"/>
          <w:rtl/>
        </w:rPr>
        <w:t>اگر کاری نداشته باشیم به جهت حفظ اسرای طبیعتا مغلوب واقع میشویم اگر حمله کنیم اسرای مسلم بدون گناه کشته می شوند اگر هم کفار سلطه پیدا کنند هم ما در معرض خطریم و هم خود آن اسرا. این جا باید بگوییم ضرورت اقتضا می کند اگر ان اسرا را کشتیم مانعی ندارد.</w:t>
      </w:r>
    </w:p>
    <w:p w:rsidR="00CA2007" w:rsidRDefault="00CA2007" w:rsidP="00CA2007">
      <w:pPr>
        <w:spacing w:line="360" w:lineRule="auto"/>
        <w:jc w:val="lowKashida"/>
        <w:rPr>
          <w:rFonts w:ascii="Tahoma" w:hAnsi="Tahoma"/>
          <w:sz w:val="24"/>
          <w:rtl/>
        </w:rPr>
      </w:pPr>
      <w:r>
        <w:rPr>
          <w:rFonts w:ascii="Tahoma" w:hAnsi="Tahoma" w:hint="cs"/>
          <w:sz w:val="24"/>
          <w:rtl/>
        </w:rPr>
        <w:t>آن چه از مجموع کلام غزالی استفاده</w:t>
      </w:r>
      <w:r w:rsidR="00F2225C">
        <w:rPr>
          <w:rFonts w:ascii="Tahoma" w:hAnsi="Tahoma" w:hint="cs"/>
          <w:sz w:val="24"/>
          <w:rtl/>
        </w:rPr>
        <w:t xml:space="preserve"> </w:t>
      </w:r>
      <w:r>
        <w:rPr>
          <w:rFonts w:ascii="Tahoma" w:hAnsi="Tahoma" w:hint="cs"/>
          <w:sz w:val="24"/>
          <w:rtl/>
        </w:rPr>
        <w:t>می شود این که با سه شرط  بحث استصلاح را قبول می کند:</w:t>
      </w:r>
    </w:p>
    <w:p w:rsidR="00CA2007" w:rsidRDefault="00CA2007" w:rsidP="00CA2007">
      <w:pPr>
        <w:pStyle w:val="ListParagraph"/>
        <w:numPr>
          <w:ilvl w:val="0"/>
          <w:numId w:val="11"/>
        </w:numPr>
        <w:spacing w:line="360" w:lineRule="auto"/>
        <w:jc w:val="lowKashida"/>
        <w:rPr>
          <w:rFonts w:ascii="Tahoma" w:hAnsi="Tahoma"/>
          <w:sz w:val="24"/>
        </w:rPr>
      </w:pPr>
      <w:r>
        <w:rPr>
          <w:rFonts w:ascii="Tahoma" w:hAnsi="Tahoma" w:hint="cs"/>
          <w:sz w:val="24"/>
          <w:rtl/>
        </w:rPr>
        <w:t>مصلحت ضروری باشد.</w:t>
      </w:r>
    </w:p>
    <w:p w:rsidR="00CA2007" w:rsidRDefault="00CA2007" w:rsidP="00CA2007">
      <w:pPr>
        <w:pStyle w:val="ListParagraph"/>
        <w:numPr>
          <w:ilvl w:val="0"/>
          <w:numId w:val="11"/>
        </w:numPr>
        <w:spacing w:line="360" w:lineRule="auto"/>
        <w:jc w:val="lowKashida"/>
        <w:rPr>
          <w:rFonts w:ascii="Tahoma" w:hAnsi="Tahoma"/>
          <w:sz w:val="24"/>
        </w:rPr>
      </w:pPr>
      <w:r>
        <w:rPr>
          <w:rFonts w:ascii="Tahoma" w:hAnsi="Tahoma" w:hint="cs"/>
          <w:sz w:val="24"/>
          <w:rtl/>
        </w:rPr>
        <w:t>قطعی باشد. یعنی تنها راه همین باشد.</w:t>
      </w:r>
    </w:p>
    <w:p w:rsidR="00CA2007" w:rsidRDefault="00CA2007" w:rsidP="00CA2007">
      <w:pPr>
        <w:pStyle w:val="ListParagraph"/>
        <w:numPr>
          <w:ilvl w:val="0"/>
          <w:numId w:val="11"/>
        </w:numPr>
        <w:spacing w:line="360" w:lineRule="auto"/>
        <w:jc w:val="lowKashida"/>
        <w:rPr>
          <w:rFonts w:ascii="Tahoma" w:hAnsi="Tahoma"/>
          <w:sz w:val="24"/>
        </w:rPr>
      </w:pPr>
      <w:r>
        <w:rPr>
          <w:rFonts w:ascii="Tahoma" w:hAnsi="Tahoma" w:hint="cs"/>
          <w:sz w:val="24"/>
          <w:rtl/>
        </w:rPr>
        <w:lastRenderedPageBreak/>
        <w:t>کلی باشد. یک نفر و دو نفر معیار نباشد.</w:t>
      </w:r>
    </w:p>
    <w:p w:rsidR="00CA2007" w:rsidRDefault="00CA2007" w:rsidP="00CA2007">
      <w:pPr>
        <w:spacing w:line="360" w:lineRule="auto"/>
        <w:jc w:val="lowKashida"/>
        <w:rPr>
          <w:rFonts w:ascii="Tahoma" w:hAnsi="Tahoma"/>
          <w:sz w:val="24"/>
          <w:rtl/>
        </w:rPr>
      </w:pPr>
      <w:r>
        <w:rPr>
          <w:rFonts w:ascii="Tahoma" w:hAnsi="Tahoma" w:hint="cs"/>
          <w:sz w:val="24"/>
          <w:rtl/>
        </w:rPr>
        <w:t>این مجموع نظر جناب غزالی. در کتاب مستصفی.</w:t>
      </w:r>
    </w:p>
    <w:p w:rsidR="00CA2007" w:rsidRDefault="00CA2007" w:rsidP="00CA2007">
      <w:pPr>
        <w:spacing w:line="360" w:lineRule="auto"/>
        <w:jc w:val="lowKashida"/>
        <w:rPr>
          <w:rFonts w:ascii="Tahoma" w:hAnsi="Tahoma"/>
          <w:sz w:val="24"/>
          <w:rtl/>
        </w:rPr>
      </w:pPr>
      <w:r>
        <w:rPr>
          <w:rFonts w:ascii="Tahoma" w:hAnsi="Tahoma" w:hint="cs"/>
          <w:sz w:val="24"/>
          <w:rtl/>
        </w:rPr>
        <w:t>اما در کتاب شفاء الغلیل اش مرتبه حاجة را</w:t>
      </w:r>
      <w:r w:rsidR="00F2225C">
        <w:rPr>
          <w:rFonts w:ascii="Tahoma" w:hAnsi="Tahoma" w:hint="cs"/>
          <w:sz w:val="24"/>
          <w:rtl/>
        </w:rPr>
        <w:t xml:space="preserve"> نیز</w:t>
      </w:r>
      <w:r>
        <w:rPr>
          <w:rFonts w:ascii="Tahoma" w:hAnsi="Tahoma" w:hint="cs"/>
          <w:sz w:val="24"/>
          <w:rtl/>
        </w:rPr>
        <w:t xml:space="preserve"> می پذیرد بخلاف المستصفی.</w:t>
      </w:r>
    </w:p>
    <w:p w:rsidR="00CA2007" w:rsidRPr="00CA2007" w:rsidRDefault="00CA2007" w:rsidP="00CA2007">
      <w:pPr>
        <w:spacing w:line="360" w:lineRule="auto"/>
        <w:jc w:val="lowKashida"/>
        <w:rPr>
          <w:rFonts w:ascii="Tahoma" w:hAnsi="Tahoma"/>
          <w:sz w:val="24"/>
          <w:rtl/>
        </w:rPr>
      </w:pPr>
      <w:r>
        <w:rPr>
          <w:rFonts w:ascii="Tahoma" w:hAnsi="Tahoma" w:hint="cs"/>
          <w:sz w:val="24"/>
          <w:rtl/>
        </w:rPr>
        <w:t>اما حنفیه؛ فالمنسوب الیهم انهم لا یقولون بالمصالح المرسله ولی در این نسبت بعضی مناقشه دارند. گویا این ها هم اهل استصلاح هستند.</w:t>
      </w:r>
      <w:r w:rsidR="00830E4A">
        <w:rPr>
          <w:rFonts w:ascii="Tahoma" w:hAnsi="Tahoma" w:hint="cs"/>
          <w:sz w:val="24"/>
          <w:rtl/>
        </w:rPr>
        <w:t xml:space="preserve"> بعضی از عامة معاصر گفته اند شیعه و اهل ظاهر از عامة مصالح مرسله را قبول دارند لکونهم لا یرون العمل بالقیاس . گویا هر کس که قیاس را نپذیرد باید سراغ </w:t>
      </w:r>
      <w:r w:rsidR="00F1558D">
        <w:rPr>
          <w:rFonts w:ascii="Tahoma" w:hAnsi="Tahoma" w:hint="cs"/>
          <w:sz w:val="24"/>
          <w:rtl/>
        </w:rPr>
        <w:t>مصالح مصله بیاید. حال ببینیم این در مورد شیعه اش درست است یا نه؟ ان شاء الله در جلسه آینده.</w:t>
      </w:r>
    </w:p>
    <w:p w:rsidR="00946426" w:rsidRPr="00946426" w:rsidRDefault="00CA2007" w:rsidP="00CA2007">
      <w:pPr>
        <w:spacing w:line="360" w:lineRule="auto"/>
        <w:jc w:val="lowKashida"/>
        <w:rPr>
          <w:rFonts w:ascii="Tahoma" w:hAnsi="Tahoma"/>
          <w:sz w:val="24"/>
          <w:rtl/>
        </w:rPr>
      </w:pPr>
      <w:r>
        <w:rPr>
          <w:rFonts w:ascii="Tahoma" w:hAnsi="Tahoma" w:hint="cs"/>
          <w:sz w:val="24"/>
          <w:rtl/>
        </w:rPr>
        <w:t>و صلی</w:t>
      </w:r>
      <w:r w:rsidR="00946426">
        <w:rPr>
          <w:rFonts w:ascii="Tahoma" w:hAnsi="Tahoma" w:hint="cs"/>
          <w:sz w:val="24"/>
          <w:rtl/>
        </w:rPr>
        <w:t xml:space="preserve"> الله علی محمدٍ و آله الطیّبین الطاهرین</w:t>
      </w:r>
      <w:r w:rsidR="00CE4CD3">
        <w:rPr>
          <w:rFonts w:ascii="Tahoma" w:hAnsi="Tahoma" w:hint="cs"/>
          <w:sz w:val="24"/>
          <w:rtl/>
        </w:rPr>
        <w:t xml:space="preserve"> المعصومین</w:t>
      </w:r>
      <w:r w:rsidR="00946426">
        <w:rPr>
          <w:rFonts w:ascii="Tahoma" w:hAnsi="Tahoma" w:hint="cs"/>
          <w:sz w:val="24"/>
          <w:rtl/>
        </w:rPr>
        <w:t>.</w:t>
      </w:r>
    </w:p>
    <w:sectPr w:rsidR="00946426" w:rsidRPr="00946426"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035" w:rsidRDefault="00303035" w:rsidP="00842A39">
      <w:pPr>
        <w:spacing w:after="0" w:line="240" w:lineRule="auto"/>
      </w:pPr>
      <w:r>
        <w:separator/>
      </w:r>
    </w:p>
  </w:endnote>
  <w:endnote w:type="continuationSeparator" w:id="0">
    <w:p w:rsidR="00303035" w:rsidRDefault="00303035"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265EF1">
      <w:rPr>
        <w:rFonts w:ascii="Tahoma" w:hAnsi="Tahoma"/>
        <w:caps/>
        <w:noProof/>
        <w:sz w:val="24"/>
        <w:rtl/>
      </w:rPr>
      <w:t>4</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035" w:rsidRDefault="00303035" w:rsidP="00842A39">
      <w:pPr>
        <w:spacing w:after="0" w:line="240" w:lineRule="auto"/>
      </w:pPr>
      <w:r>
        <w:separator/>
      </w:r>
    </w:p>
  </w:footnote>
  <w:footnote w:type="continuationSeparator" w:id="0">
    <w:p w:rsidR="00303035" w:rsidRDefault="00303035" w:rsidP="0084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0"/>
  </w:num>
  <w:num w:numId="4">
    <w:abstractNumId w:val="2"/>
  </w:num>
  <w:num w:numId="5">
    <w:abstractNumId w:val="5"/>
  </w:num>
  <w:num w:numId="6">
    <w:abstractNumId w:val="8"/>
  </w:num>
  <w:num w:numId="7">
    <w:abstractNumId w:val="4"/>
  </w:num>
  <w:num w:numId="8">
    <w:abstractNumId w:val="9"/>
  </w:num>
  <w:num w:numId="9">
    <w:abstractNumId w:val="6"/>
  </w:num>
  <w:num w:numId="10">
    <w:abstractNumId w:val="1"/>
  </w:num>
  <w:num w:numId="1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33439"/>
    <w:rsid w:val="00044108"/>
    <w:rsid w:val="000477E9"/>
    <w:rsid w:val="00052832"/>
    <w:rsid w:val="00085160"/>
    <w:rsid w:val="00087685"/>
    <w:rsid w:val="00097356"/>
    <w:rsid w:val="000A58ED"/>
    <w:rsid w:val="000B3902"/>
    <w:rsid w:val="000B418D"/>
    <w:rsid w:val="000B48DA"/>
    <w:rsid w:val="000C3AE8"/>
    <w:rsid w:val="000C7D9D"/>
    <w:rsid w:val="000E1090"/>
    <w:rsid w:val="000E13EE"/>
    <w:rsid w:val="000E45C7"/>
    <w:rsid w:val="000E5E99"/>
    <w:rsid w:val="000F0A4F"/>
    <w:rsid w:val="000F38C2"/>
    <w:rsid w:val="000F5028"/>
    <w:rsid w:val="000F72B4"/>
    <w:rsid w:val="00113436"/>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A4980"/>
    <w:rsid w:val="001A7DED"/>
    <w:rsid w:val="001B2D55"/>
    <w:rsid w:val="001B342F"/>
    <w:rsid w:val="001B6BEB"/>
    <w:rsid w:val="001C4559"/>
    <w:rsid w:val="001D64EA"/>
    <w:rsid w:val="001E1DD2"/>
    <w:rsid w:val="001E5442"/>
    <w:rsid w:val="001E70CC"/>
    <w:rsid w:val="002124EA"/>
    <w:rsid w:val="00215CB0"/>
    <w:rsid w:val="0022102C"/>
    <w:rsid w:val="002243C4"/>
    <w:rsid w:val="00233EE5"/>
    <w:rsid w:val="00240BF0"/>
    <w:rsid w:val="00244282"/>
    <w:rsid w:val="0025398A"/>
    <w:rsid w:val="00255BA1"/>
    <w:rsid w:val="0026338B"/>
    <w:rsid w:val="00263B56"/>
    <w:rsid w:val="002646A4"/>
    <w:rsid w:val="00265EF1"/>
    <w:rsid w:val="002676E3"/>
    <w:rsid w:val="00271AEF"/>
    <w:rsid w:val="0027256D"/>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332F"/>
    <w:rsid w:val="002F18C6"/>
    <w:rsid w:val="00303035"/>
    <w:rsid w:val="003046D5"/>
    <w:rsid w:val="0032234C"/>
    <w:rsid w:val="00323902"/>
    <w:rsid w:val="00323DC9"/>
    <w:rsid w:val="003311C1"/>
    <w:rsid w:val="003338C4"/>
    <w:rsid w:val="00335DB7"/>
    <w:rsid w:val="00336EA1"/>
    <w:rsid w:val="00350F83"/>
    <w:rsid w:val="003562D2"/>
    <w:rsid w:val="00372938"/>
    <w:rsid w:val="003817BC"/>
    <w:rsid w:val="00386F45"/>
    <w:rsid w:val="00395C1E"/>
    <w:rsid w:val="00397932"/>
    <w:rsid w:val="003A15B5"/>
    <w:rsid w:val="003B2B5A"/>
    <w:rsid w:val="003B43CF"/>
    <w:rsid w:val="003B544A"/>
    <w:rsid w:val="003C3ED6"/>
    <w:rsid w:val="003C53E9"/>
    <w:rsid w:val="003C5692"/>
    <w:rsid w:val="003C6280"/>
    <w:rsid w:val="003D7059"/>
    <w:rsid w:val="003E24B3"/>
    <w:rsid w:val="003F05EA"/>
    <w:rsid w:val="00410F4A"/>
    <w:rsid w:val="00410FA8"/>
    <w:rsid w:val="00412F35"/>
    <w:rsid w:val="00422C12"/>
    <w:rsid w:val="00423B32"/>
    <w:rsid w:val="004277D6"/>
    <w:rsid w:val="00432700"/>
    <w:rsid w:val="004416D7"/>
    <w:rsid w:val="004465D3"/>
    <w:rsid w:val="004473FE"/>
    <w:rsid w:val="00447D16"/>
    <w:rsid w:val="00450696"/>
    <w:rsid w:val="00450BD0"/>
    <w:rsid w:val="0045131C"/>
    <w:rsid w:val="00454EB2"/>
    <w:rsid w:val="004558EC"/>
    <w:rsid w:val="004578B8"/>
    <w:rsid w:val="0046776E"/>
    <w:rsid w:val="00470745"/>
    <w:rsid w:val="00481536"/>
    <w:rsid w:val="00486B2D"/>
    <w:rsid w:val="00487EC4"/>
    <w:rsid w:val="00493053"/>
    <w:rsid w:val="004965DD"/>
    <w:rsid w:val="004A4DB6"/>
    <w:rsid w:val="004B2851"/>
    <w:rsid w:val="004B2ABC"/>
    <w:rsid w:val="004D400D"/>
    <w:rsid w:val="004D6470"/>
    <w:rsid w:val="004E5C3B"/>
    <w:rsid w:val="004F1639"/>
    <w:rsid w:val="004F1CF9"/>
    <w:rsid w:val="004F378F"/>
    <w:rsid w:val="00513CB8"/>
    <w:rsid w:val="00514CEC"/>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7C06"/>
    <w:rsid w:val="00592207"/>
    <w:rsid w:val="00595A1D"/>
    <w:rsid w:val="005B06ED"/>
    <w:rsid w:val="005C2211"/>
    <w:rsid w:val="005C5C81"/>
    <w:rsid w:val="005C7BAA"/>
    <w:rsid w:val="005D17AB"/>
    <w:rsid w:val="005D2772"/>
    <w:rsid w:val="005D6CDE"/>
    <w:rsid w:val="005E266A"/>
    <w:rsid w:val="005F2260"/>
    <w:rsid w:val="005F22FD"/>
    <w:rsid w:val="005F5507"/>
    <w:rsid w:val="00610F4C"/>
    <w:rsid w:val="006310CD"/>
    <w:rsid w:val="00632FFB"/>
    <w:rsid w:val="006354C6"/>
    <w:rsid w:val="0064250D"/>
    <w:rsid w:val="00653766"/>
    <w:rsid w:val="006568AB"/>
    <w:rsid w:val="00661E6B"/>
    <w:rsid w:val="006657BA"/>
    <w:rsid w:val="00665DE1"/>
    <w:rsid w:val="006753D6"/>
    <w:rsid w:val="00682A67"/>
    <w:rsid w:val="006948EF"/>
    <w:rsid w:val="006B624A"/>
    <w:rsid w:val="006C23D4"/>
    <w:rsid w:val="006C294F"/>
    <w:rsid w:val="006C5448"/>
    <w:rsid w:val="006C6DEC"/>
    <w:rsid w:val="006D1209"/>
    <w:rsid w:val="006D1AF8"/>
    <w:rsid w:val="006E0B93"/>
    <w:rsid w:val="006E119E"/>
    <w:rsid w:val="006E4151"/>
    <w:rsid w:val="006F0B90"/>
    <w:rsid w:val="006F502F"/>
    <w:rsid w:val="00703A99"/>
    <w:rsid w:val="00704228"/>
    <w:rsid w:val="00706ECD"/>
    <w:rsid w:val="0070719B"/>
    <w:rsid w:val="00721B7C"/>
    <w:rsid w:val="00722F04"/>
    <w:rsid w:val="00726122"/>
    <w:rsid w:val="00727EBE"/>
    <w:rsid w:val="00730888"/>
    <w:rsid w:val="00730909"/>
    <w:rsid w:val="007353E4"/>
    <w:rsid w:val="00735FA1"/>
    <w:rsid w:val="00753DAE"/>
    <w:rsid w:val="00754333"/>
    <w:rsid w:val="00756460"/>
    <w:rsid w:val="007700CE"/>
    <w:rsid w:val="007736AA"/>
    <w:rsid w:val="00773C5C"/>
    <w:rsid w:val="00775B47"/>
    <w:rsid w:val="007826D0"/>
    <w:rsid w:val="007A2872"/>
    <w:rsid w:val="007A677A"/>
    <w:rsid w:val="007A6B0A"/>
    <w:rsid w:val="007B0897"/>
    <w:rsid w:val="007C0E64"/>
    <w:rsid w:val="007C159F"/>
    <w:rsid w:val="007C2746"/>
    <w:rsid w:val="007C53AC"/>
    <w:rsid w:val="007D51B3"/>
    <w:rsid w:val="007D6202"/>
    <w:rsid w:val="007E31BC"/>
    <w:rsid w:val="007F2B99"/>
    <w:rsid w:val="007F7F92"/>
    <w:rsid w:val="00802109"/>
    <w:rsid w:val="00803A98"/>
    <w:rsid w:val="00804A64"/>
    <w:rsid w:val="008053ED"/>
    <w:rsid w:val="00814F95"/>
    <w:rsid w:val="0081682D"/>
    <w:rsid w:val="00817A5C"/>
    <w:rsid w:val="00817B1B"/>
    <w:rsid w:val="008203E5"/>
    <w:rsid w:val="00830E4A"/>
    <w:rsid w:val="00833D27"/>
    <w:rsid w:val="00842A39"/>
    <w:rsid w:val="0084327E"/>
    <w:rsid w:val="00844436"/>
    <w:rsid w:val="008516AC"/>
    <w:rsid w:val="00853A7F"/>
    <w:rsid w:val="00855A70"/>
    <w:rsid w:val="00873C85"/>
    <w:rsid w:val="0089000F"/>
    <w:rsid w:val="0089534F"/>
    <w:rsid w:val="008A2310"/>
    <w:rsid w:val="008B3CC8"/>
    <w:rsid w:val="008C3436"/>
    <w:rsid w:val="008C3FF6"/>
    <w:rsid w:val="008E11E9"/>
    <w:rsid w:val="008E1733"/>
    <w:rsid w:val="008E66D1"/>
    <w:rsid w:val="00904CE3"/>
    <w:rsid w:val="00915541"/>
    <w:rsid w:val="00924323"/>
    <w:rsid w:val="00931957"/>
    <w:rsid w:val="009414A4"/>
    <w:rsid w:val="00946426"/>
    <w:rsid w:val="00946FDE"/>
    <w:rsid w:val="00947750"/>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561D4"/>
    <w:rsid w:val="00A73690"/>
    <w:rsid w:val="00A74D9F"/>
    <w:rsid w:val="00A82C09"/>
    <w:rsid w:val="00A85A2E"/>
    <w:rsid w:val="00A91096"/>
    <w:rsid w:val="00A95A6A"/>
    <w:rsid w:val="00A96762"/>
    <w:rsid w:val="00AA7B69"/>
    <w:rsid w:val="00AB0E89"/>
    <w:rsid w:val="00AB302E"/>
    <w:rsid w:val="00AB3423"/>
    <w:rsid w:val="00AB691B"/>
    <w:rsid w:val="00AC3DBF"/>
    <w:rsid w:val="00AC7B0F"/>
    <w:rsid w:val="00AD0B92"/>
    <w:rsid w:val="00AD169A"/>
    <w:rsid w:val="00AD1DB8"/>
    <w:rsid w:val="00AD2553"/>
    <w:rsid w:val="00AD7A59"/>
    <w:rsid w:val="00AD7FA9"/>
    <w:rsid w:val="00B05187"/>
    <w:rsid w:val="00B1276B"/>
    <w:rsid w:val="00B14E3E"/>
    <w:rsid w:val="00B14F48"/>
    <w:rsid w:val="00B330C8"/>
    <w:rsid w:val="00B331A9"/>
    <w:rsid w:val="00B33F9D"/>
    <w:rsid w:val="00B34DA5"/>
    <w:rsid w:val="00B37C4F"/>
    <w:rsid w:val="00B40A34"/>
    <w:rsid w:val="00B47A46"/>
    <w:rsid w:val="00B558C0"/>
    <w:rsid w:val="00B562AD"/>
    <w:rsid w:val="00B8084E"/>
    <w:rsid w:val="00B852F1"/>
    <w:rsid w:val="00B90B8D"/>
    <w:rsid w:val="00B92E8C"/>
    <w:rsid w:val="00BA3EB6"/>
    <w:rsid w:val="00BA65EA"/>
    <w:rsid w:val="00BB03EB"/>
    <w:rsid w:val="00BB06D1"/>
    <w:rsid w:val="00BB1221"/>
    <w:rsid w:val="00BB18EF"/>
    <w:rsid w:val="00BB3CD3"/>
    <w:rsid w:val="00BC03A6"/>
    <w:rsid w:val="00BC0BC5"/>
    <w:rsid w:val="00BC0F03"/>
    <w:rsid w:val="00BD0648"/>
    <w:rsid w:val="00BD6CBC"/>
    <w:rsid w:val="00BD6EBF"/>
    <w:rsid w:val="00BE35DF"/>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A2007"/>
    <w:rsid w:val="00CA5842"/>
    <w:rsid w:val="00CA7858"/>
    <w:rsid w:val="00CA7EF7"/>
    <w:rsid w:val="00CB3F87"/>
    <w:rsid w:val="00CB6E1D"/>
    <w:rsid w:val="00CC0DEA"/>
    <w:rsid w:val="00CE3E1A"/>
    <w:rsid w:val="00CE4CD3"/>
    <w:rsid w:val="00D00276"/>
    <w:rsid w:val="00D01685"/>
    <w:rsid w:val="00D06F63"/>
    <w:rsid w:val="00D2241B"/>
    <w:rsid w:val="00D228DA"/>
    <w:rsid w:val="00D240A0"/>
    <w:rsid w:val="00D351FE"/>
    <w:rsid w:val="00D5255F"/>
    <w:rsid w:val="00D61ABA"/>
    <w:rsid w:val="00D82014"/>
    <w:rsid w:val="00D863A9"/>
    <w:rsid w:val="00D86CD2"/>
    <w:rsid w:val="00D87789"/>
    <w:rsid w:val="00D938A9"/>
    <w:rsid w:val="00D94AC1"/>
    <w:rsid w:val="00DB1421"/>
    <w:rsid w:val="00DC0711"/>
    <w:rsid w:val="00DD36D4"/>
    <w:rsid w:val="00DE5B9A"/>
    <w:rsid w:val="00DF0772"/>
    <w:rsid w:val="00DF5C93"/>
    <w:rsid w:val="00DF7399"/>
    <w:rsid w:val="00E00A2A"/>
    <w:rsid w:val="00E139EB"/>
    <w:rsid w:val="00E167EC"/>
    <w:rsid w:val="00E26621"/>
    <w:rsid w:val="00E27893"/>
    <w:rsid w:val="00E31060"/>
    <w:rsid w:val="00E347CC"/>
    <w:rsid w:val="00E352EB"/>
    <w:rsid w:val="00E41827"/>
    <w:rsid w:val="00E46875"/>
    <w:rsid w:val="00E51C72"/>
    <w:rsid w:val="00E62093"/>
    <w:rsid w:val="00E7168D"/>
    <w:rsid w:val="00E719B2"/>
    <w:rsid w:val="00E84D0E"/>
    <w:rsid w:val="00E94EA8"/>
    <w:rsid w:val="00EA430F"/>
    <w:rsid w:val="00EA57D1"/>
    <w:rsid w:val="00EB28A1"/>
    <w:rsid w:val="00EB34D8"/>
    <w:rsid w:val="00EB5EE6"/>
    <w:rsid w:val="00EB65B6"/>
    <w:rsid w:val="00EB678A"/>
    <w:rsid w:val="00EB74C4"/>
    <w:rsid w:val="00EC1398"/>
    <w:rsid w:val="00EC4300"/>
    <w:rsid w:val="00EC44CB"/>
    <w:rsid w:val="00EC47E5"/>
    <w:rsid w:val="00ED15E6"/>
    <w:rsid w:val="00EE073E"/>
    <w:rsid w:val="00EE26A8"/>
    <w:rsid w:val="00EE30EA"/>
    <w:rsid w:val="00EE5BC5"/>
    <w:rsid w:val="00EF3834"/>
    <w:rsid w:val="00F03275"/>
    <w:rsid w:val="00F040B3"/>
    <w:rsid w:val="00F0773F"/>
    <w:rsid w:val="00F1168B"/>
    <w:rsid w:val="00F1558D"/>
    <w:rsid w:val="00F20E3B"/>
    <w:rsid w:val="00F2225C"/>
    <w:rsid w:val="00F30941"/>
    <w:rsid w:val="00F3303E"/>
    <w:rsid w:val="00F47625"/>
    <w:rsid w:val="00F573F1"/>
    <w:rsid w:val="00F65B9C"/>
    <w:rsid w:val="00F676DA"/>
    <w:rsid w:val="00F7128B"/>
    <w:rsid w:val="00F73D96"/>
    <w:rsid w:val="00F74596"/>
    <w:rsid w:val="00F74EA8"/>
    <w:rsid w:val="00F859C3"/>
    <w:rsid w:val="00F91336"/>
    <w:rsid w:val="00F93225"/>
    <w:rsid w:val="00F94595"/>
    <w:rsid w:val="00F94EB2"/>
    <w:rsid w:val="00F9560C"/>
    <w:rsid w:val="00FA0F4E"/>
    <w:rsid w:val="00FB2C89"/>
    <w:rsid w:val="00FC2F40"/>
    <w:rsid w:val="00FC5230"/>
    <w:rsid w:val="00FD0101"/>
    <w:rsid w:val="00FD03C0"/>
    <w:rsid w:val="00FD2B3C"/>
    <w:rsid w:val="00FD5645"/>
    <w:rsid w:val="00FE4BFF"/>
    <w:rsid w:val="00FF22FE"/>
    <w:rsid w:val="00FF407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E206EE"/>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F5506"/>
    <w:rsid w:val="00322296"/>
    <w:rsid w:val="00327045"/>
    <w:rsid w:val="003A1625"/>
    <w:rsid w:val="00433859"/>
    <w:rsid w:val="0045114C"/>
    <w:rsid w:val="004525B8"/>
    <w:rsid w:val="00453429"/>
    <w:rsid w:val="00457855"/>
    <w:rsid w:val="00482435"/>
    <w:rsid w:val="004853E3"/>
    <w:rsid w:val="00490658"/>
    <w:rsid w:val="004C6C2A"/>
    <w:rsid w:val="00555606"/>
    <w:rsid w:val="005A1957"/>
    <w:rsid w:val="005A3285"/>
    <w:rsid w:val="005E0E19"/>
    <w:rsid w:val="005E7904"/>
    <w:rsid w:val="006000F8"/>
    <w:rsid w:val="006452EF"/>
    <w:rsid w:val="00650F3F"/>
    <w:rsid w:val="00676DAA"/>
    <w:rsid w:val="00690FDC"/>
    <w:rsid w:val="006A6FF9"/>
    <w:rsid w:val="006E2122"/>
    <w:rsid w:val="00700960"/>
    <w:rsid w:val="0072715E"/>
    <w:rsid w:val="007D49BE"/>
    <w:rsid w:val="007E6DA2"/>
    <w:rsid w:val="008413F6"/>
    <w:rsid w:val="00844EDB"/>
    <w:rsid w:val="009145D7"/>
    <w:rsid w:val="00A03993"/>
    <w:rsid w:val="00A3477C"/>
    <w:rsid w:val="00AD3BC4"/>
    <w:rsid w:val="00B56443"/>
    <w:rsid w:val="00B72840"/>
    <w:rsid w:val="00B74164"/>
    <w:rsid w:val="00B80874"/>
    <w:rsid w:val="00B86201"/>
    <w:rsid w:val="00B92A69"/>
    <w:rsid w:val="00C520D4"/>
    <w:rsid w:val="00C84AF0"/>
    <w:rsid w:val="00CA3D2C"/>
    <w:rsid w:val="00CC3F06"/>
    <w:rsid w:val="00CC5646"/>
    <w:rsid w:val="00CF1684"/>
    <w:rsid w:val="00CF42E0"/>
    <w:rsid w:val="00CF4B07"/>
    <w:rsid w:val="00D11010"/>
    <w:rsid w:val="00D45F83"/>
    <w:rsid w:val="00D46A17"/>
    <w:rsid w:val="00D51498"/>
    <w:rsid w:val="00D53DF4"/>
    <w:rsid w:val="00D90B39"/>
    <w:rsid w:val="00DE0D1A"/>
    <w:rsid w:val="00E31A42"/>
    <w:rsid w:val="00E74C53"/>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82344-58FD-41C7-A2F7-912910A96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4</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349</cp:revision>
  <cp:lastPrinted>2017-01-08T11:02:00Z</cp:lastPrinted>
  <dcterms:created xsi:type="dcterms:W3CDTF">2016-10-30T11:44:00Z</dcterms:created>
  <dcterms:modified xsi:type="dcterms:W3CDTF">2017-04-09T10:19:00Z</dcterms:modified>
</cp:coreProperties>
</file>